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center"/>
        <w:rPr>
          <w:rFonts w:hint="eastAsia" w:hAnsi="Arial" w:eastAsia="方正小标宋_GBK" w:cs="Arial"/>
          <w:kern w:val="0"/>
          <w:sz w:val="44"/>
          <w:szCs w:val="44"/>
          <w:lang w:val="en-US" w:eastAsia="zh-CN"/>
        </w:rPr>
      </w:pPr>
      <w:r>
        <w:rPr>
          <w:rFonts w:hint="eastAsia" w:hAnsi="Arial" w:eastAsia="方正小标宋_GBK" w:cs="Arial"/>
          <w:kern w:val="0"/>
          <w:sz w:val="44"/>
          <w:szCs w:val="44"/>
          <w:lang w:val="en-US" w:eastAsia="zh-CN"/>
        </w:rPr>
        <w:t>霸州市畜牧兽医局</w:t>
      </w:r>
    </w:p>
    <w:p>
      <w:pPr>
        <w:widowControl/>
        <w:shd w:val="clear" w:color="auto" w:fill="FFFFFF"/>
        <w:spacing w:line="580" w:lineRule="exact"/>
        <w:jc w:val="center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方正小标宋_GBK" w:cs="Arial"/>
          <w:kern w:val="0"/>
          <w:sz w:val="44"/>
          <w:szCs w:val="44"/>
          <w:lang w:val="en-US" w:eastAsia="zh-CN"/>
        </w:rPr>
        <w:t>2017年度</w:t>
      </w:r>
      <w:r>
        <w:rPr>
          <w:rFonts w:hint="eastAsia" w:hAnsi="Arial" w:eastAsia="方正小标宋_GBK" w:cs="Arial"/>
          <w:kern w:val="0"/>
          <w:sz w:val="44"/>
          <w:szCs w:val="44"/>
        </w:rPr>
        <w:t>部门决算公开目录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第一部分</w:t>
      </w:r>
      <w:r>
        <w:rPr>
          <w:rFonts w:hint="eastAsia" w:eastAsia="黑体"/>
          <w:kern w:val="0"/>
          <w:sz w:val="32"/>
          <w:szCs w:val="32"/>
        </w:rPr>
        <w:t xml:space="preserve"> </w:t>
      </w:r>
      <w:r>
        <w:rPr>
          <w:rFonts w:hint="eastAsia" w:eastAsia="黑体"/>
          <w:kern w:val="0"/>
          <w:sz w:val="32"/>
          <w:szCs w:val="32"/>
          <w:lang w:eastAsia="zh-CN"/>
        </w:rPr>
        <w:t>霸州市畜牧兽医局</w:t>
      </w:r>
      <w:r>
        <w:rPr>
          <w:rFonts w:hint="eastAsia" w:eastAsia="黑体" w:cs="Arial"/>
          <w:kern w:val="0"/>
          <w:sz w:val="32"/>
          <w:szCs w:val="32"/>
        </w:rPr>
        <w:t>概况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一、部门职责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二、部门决算单位构成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第二部分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/>
          <w:kern w:val="0"/>
          <w:sz w:val="32"/>
          <w:szCs w:val="32"/>
          <w:lang w:eastAsia="zh-CN"/>
        </w:rPr>
        <w:t>霸州市畜牧兽医局</w:t>
      </w:r>
      <w:r>
        <w:rPr>
          <w:rFonts w:hint="eastAsia"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年度部门决算报表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五、一般公共预算财政拨款收入支出决算表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六、一般公共预算财政拨款基本支出决算经济分类表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七、政府性基金预算财政拨款收入支出决算表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八、国有资本经营预算财政拨款收入支出决算表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九、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经费等相关信息统计表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十、政府采购情况表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第三部分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/>
          <w:kern w:val="0"/>
          <w:sz w:val="32"/>
          <w:szCs w:val="32"/>
          <w:lang w:eastAsia="zh-CN"/>
        </w:rPr>
        <w:t>霸州市畜牧兽医局</w:t>
      </w:r>
      <w:r>
        <w:rPr>
          <w:rFonts w:hint="eastAsia"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年部门决算情况说明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六、预算绩效管理工作开展情况说明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七、其他重要事项的说明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1.</w:t>
      </w:r>
      <w:r>
        <w:rPr>
          <w:rFonts w:hint="eastAsia" w:hAnsi="Arial" w:eastAsia="仿宋_GB2312" w:cs="Arial"/>
          <w:kern w:val="0"/>
          <w:sz w:val="32"/>
          <w:szCs w:val="32"/>
        </w:rPr>
        <w:t>机关运行经费情况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2.</w:t>
      </w:r>
      <w:r>
        <w:rPr>
          <w:rFonts w:hint="eastAsia" w:hAnsi="Arial" w:eastAsia="仿宋_GB2312" w:cs="Arial"/>
          <w:kern w:val="0"/>
          <w:sz w:val="32"/>
          <w:szCs w:val="32"/>
        </w:rPr>
        <w:t>政府采购情况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3.</w:t>
      </w:r>
      <w:r>
        <w:rPr>
          <w:rFonts w:hint="eastAsia" w:hAnsi="Arial" w:eastAsia="仿宋_GB2312" w:cs="Arial"/>
          <w:kern w:val="0"/>
          <w:sz w:val="32"/>
          <w:szCs w:val="32"/>
        </w:rPr>
        <w:t>国有资产占用情况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4.</w:t>
      </w:r>
      <w:r>
        <w:rPr>
          <w:rFonts w:hint="eastAsia" w:hAnsi="Arial" w:eastAsia="仿宋_GB2312" w:cs="Arial"/>
          <w:kern w:val="0"/>
          <w:sz w:val="32"/>
          <w:szCs w:val="32"/>
        </w:rPr>
        <w:t>其他需要说明的情况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第四部分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 w:cs="Arial"/>
          <w:kern w:val="0"/>
          <w:sz w:val="32"/>
          <w:szCs w:val="32"/>
        </w:rPr>
        <w:t>名词解释</w:t>
      </w: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 xml:space="preserve">  </w:t>
      </w: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 xml:space="preserve">  一、</w:t>
      </w:r>
      <w:r>
        <w:rPr>
          <w:rFonts w:eastAsia="仿宋_GB2312"/>
          <w:color w:val="000000"/>
          <w:kern w:val="0"/>
          <w:sz w:val="32"/>
          <w:szCs w:val="32"/>
        </w:rPr>
        <w:t>财政拨款收入</w:t>
      </w:r>
    </w:p>
    <w:p>
      <w:pPr>
        <w:ind w:firstLine="1280" w:firstLineChars="4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二、</w:t>
      </w:r>
      <w:r>
        <w:rPr>
          <w:rFonts w:eastAsia="仿宋_GB2312"/>
          <w:color w:val="000000"/>
          <w:kern w:val="0"/>
          <w:sz w:val="32"/>
          <w:szCs w:val="32"/>
        </w:rPr>
        <w:t>事业收入</w:t>
      </w:r>
    </w:p>
    <w:p>
      <w:pPr>
        <w:ind w:firstLine="1280" w:firstLineChars="4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三、</w:t>
      </w:r>
      <w:r>
        <w:rPr>
          <w:rFonts w:eastAsia="仿宋_GB2312"/>
          <w:color w:val="000000"/>
          <w:kern w:val="0"/>
          <w:sz w:val="32"/>
          <w:szCs w:val="32"/>
        </w:rPr>
        <w:t>其他收入</w:t>
      </w:r>
    </w:p>
    <w:p>
      <w:pPr>
        <w:ind w:firstLine="1280" w:firstLineChars="4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四、</w:t>
      </w:r>
      <w:r>
        <w:rPr>
          <w:rFonts w:eastAsia="仿宋_GB2312"/>
          <w:color w:val="000000"/>
          <w:kern w:val="0"/>
          <w:sz w:val="32"/>
          <w:szCs w:val="32"/>
        </w:rPr>
        <w:t>用事业基金弥补收支差额</w:t>
      </w:r>
    </w:p>
    <w:p>
      <w:pPr>
        <w:ind w:firstLine="1280" w:firstLineChars="4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五、</w:t>
      </w:r>
      <w:r>
        <w:rPr>
          <w:rFonts w:eastAsia="仿宋_GB2312"/>
          <w:color w:val="000000"/>
          <w:kern w:val="0"/>
          <w:sz w:val="32"/>
          <w:szCs w:val="32"/>
        </w:rPr>
        <w:t>年初结转和结余</w:t>
      </w:r>
    </w:p>
    <w:p>
      <w:pPr>
        <w:ind w:firstLine="1280" w:firstLineChars="4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六、</w:t>
      </w:r>
      <w:r>
        <w:rPr>
          <w:rFonts w:eastAsia="仿宋_GB2312"/>
          <w:color w:val="000000"/>
          <w:kern w:val="0"/>
          <w:sz w:val="32"/>
          <w:szCs w:val="32"/>
        </w:rPr>
        <w:t>结余分配</w:t>
      </w:r>
    </w:p>
    <w:p>
      <w:pPr>
        <w:ind w:firstLine="1280" w:firstLineChars="4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七、</w:t>
      </w:r>
      <w:r>
        <w:rPr>
          <w:rFonts w:eastAsia="仿宋_GB2312"/>
          <w:color w:val="000000"/>
          <w:kern w:val="0"/>
          <w:sz w:val="32"/>
          <w:szCs w:val="32"/>
        </w:rPr>
        <w:t>年末结转和结余</w:t>
      </w:r>
    </w:p>
    <w:p>
      <w:pPr>
        <w:ind w:firstLine="1280" w:firstLineChars="4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八、</w:t>
      </w:r>
      <w:r>
        <w:rPr>
          <w:rFonts w:eastAsia="仿宋_GB2312"/>
          <w:color w:val="000000"/>
          <w:kern w:val="0"/>
          <w:sz w:val="32"/>
          <w:szCs w:val="32"/>
        </w:rPr>
        <w:t>基本支出</w:t>
      </w:r>
    </w:p>
    <w:p>
      <w:pPr>
        <w:ind w:firstLine="1280" w:firstLineChars="4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九、</w:t>
      </w:r>
      <w:r>
        <w:rPr>
          <w:rFonts w:eastAsia="仿宋_GB2312"/>
          <w:color w:val="000000"/>
          <w:kern w:val="0"/>
          <w:sz w:val="32"/>
          <w:szCs w:val="32"/>
        </w:rPr>
        <w:t>项目支出</w:t>
      </w:r>
    </w:p>
    <w:p>
      <w:pPr>
        <w:ind w:firstLine="1280" w:firstLineChars="4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十、</w:t>
      </w:r>
      <w:r>
        <w:rPr>
          <w:rFonts w:eastAsia="仿宋_GB2312"/>
          <w:color w:val="000000"/>
          <w:kern w:val="0"/>
          <w:sz w:val="32"/>
          <w:szCs w:val="32"/>
        </w:rPr>
        <w:t>基本建设支出</w:t>
      </w:r>
    </w:p>
    <w:p>
      <w:pPr>
        <w:ind w:firstLine="1280" w:firstLineChars="4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十一、</w:t>
      </w:r>
      <w:r>
        <w:rPr>
          <w:rFonts w:eastAsia="仿宋_GB2312"/>
          <w:color w:val="000000"/>
          <w:kern w:val="0"/>
          <w:sz w:val="32"/>
          <w:szCs w:val="32"/>
        </w:rPr>
        <w:t>其他资本性支出</w:t>
      </w:r>
    </w:p>
    <w:p>
      <w:pPr>
        <w:ind w:firstLine="1280" w:firstLineChars="4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十二、</w:t>
      </w:r>
      <w:r>
        <w:rPr>
          <w:rFonts w:eastAsia="仿宋_GB2312"/>
          <w:color w:val="000000"/>
          <w:kern w:val="0"/>
          <w:sz w:val="32"/>
          <w:szCs w:val="32"/>
        </w:rPr>
        <w:t>“三公”经费</w:t>
      </w:r>
    </w:p>
    <w:p>
      <w:pPr>
        <w:widowControl/>
        <w:spacing w:line="560" w:lineRule="exact"/>
        <w:ind w:firstLine="1280" w:firstLineChars="400"/>
      </w:pPr>
      <w:r>
        <w:rPr>
          <w:rFonts w:eastAsia="仿宋_GB2312"/>
          <w:color w:val="000000"/>
          <w:kern w:val="0"/>
          <w:sz w:val="32"/>
          <w:szCs w:val="32"/>
        </w:rPr>
        <w:t>十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三、</w:t>
      </w:r>
      <w:r>
        <w:rPr>
          <w:rFonts w:eastAsia="仿宋_GB2312"/>
          <w:color w:val="000000"/>
          <w:kern w:val="0"/>
          <w:sz w:val="32"/>
          <w:szCs w:val="32"/>
        </w:rPr>
        <w:t>机关运行经费</w:t>
      </w:r>
      <w:bookmarkStart w:id="0" w:name="_GoBack"/>
      <w:bookmarkEnd w:id="0"/>
    </w:p>
    <w:p>
      <w:pPr>
        <w:ind w:firstLine="1280" w:firstLineChars="400"/>
        <w:rPr>
          <w:rFonts w:eastAsia="仿宋_GB2312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38"/>
    <w:rsid w:val="00366238"/>
    <w:rsid w:val="003A0E3B"/>
    <w:rsid w:val="00634908"/>
    <w:rsid w:val="006C4B5A"/>
    <w:rsid w:val="00D87D8A"/>
    <w:rsid w:val="250A2454"/>
    <w:rsid w:val="283C04D5"/>
    <w:rsid w:val="2BC40B75"/>
    <w:rsid w:val="2DDB1079"/>
    <w:rsid w:val="3CD47714"/>
    <w:rsid w:val="71BF1D74"/>
    <w:rsid w:val="75767A5C"/>
    <w:rsid w:val="772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2018-10-11T02:45:00Z</dcterms:created>
  <dc:creator>zjz</dc:creator>
  <cp:lastModifiedBy>Administrator</cp:lastModifiedBy>
  <dcterms:modified xsi:type="dcterms:W3CDTF">2019-01-20T07:28:00Z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